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5A" w:rsidRDefault="006637DC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8A6673" wp14:editId="1189025A">
            <wp:simplePos x="0" y="0"/>
            <wp:positionH relativeFrom="column">
              <wp:posOffset>9525</wp:posOffset>
            </wp:positionH>
            <wp:positionV relativeFrom="paragraph">
              <wp:posOffset>-47625</wp:posOffset>
            </wp:positionV>
            <wp:extent cx="7600950" cy="10914380"/>
            <wp:effectExtent l="0" t="0" r="0" b="127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論文集底圖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91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610F59" w:rsidRDefault="009A445A" w:rsidP="003F5ACC">
      <w:pPr>
        <w:widowControl/>
        <w:spacing w:line="500" w:lineRule="exact"/>
        <w:ind w:rightChars="-160" w:right="-384"/>
        <w:jc w:val="center"/>
        <w:rPr>
          <w:rFonts w:ascii="標楷體" w:eastAsia="標楷體" w:hAnsi="標楷體" w:cs="Times New Roman"/>
          <w:b/>
          <w:kern w:val="0"/>
          <w:sz w:val="36"/>
          <w:szCs w:val="36"/>
        </w:rPr>
      </w:pPr>
      <w:r>
        <w:rPr>
          <w:rFonts w:cs="Times New Roman" w:hint="eastAsia"/>
          <w:kern w:val="0"/>
          <w:szCs w:val="24"/>
        </w:rPr>
        <w:t xml:space="preserve"> </w:t>
      </w:r>
      <w:r>
        <w:rPr>
          <w:rFonts w:cs="Times New Roman"/>
          <w:kern w:val="0"/>
          <w:szCs w:val="24"/>
        </w:rPr>
        <w:t xml:space="preserve"> </w:t>
      </w:r>
      <w:r w:rsidRPr="009A445A">
        <w:rPr>
          <w:rFonts w:ascii="標楷體" w:eastAsia="標楷體" w:hAnsi="標楷體" w:cs="Times New Roman"/>
          <w:b/>
          <w:kern w:val="0"/>
          <w:sz w:val="36"/>
          <w:szCs w:val="36"/>
        </w:rPr>
        <w:t xml:space="preserve">      會議地點：國立東華大學</w:t>
      </w:r>
      <w:r w:rsidRPr="009A445A">
        <w:rPr>
          <w:rFonts w:ascii="標楷體" w:eastAsia="標楷體" w:hAnsi="標楷體" w:cs="Times New Roman" w:hint="eastAsia"/>
          <w:b/>
          <w:kern w:val="0"/>
          <w:sz w:val="36"/>
          <w:szCs w:val="36"/>
          <w:lang w:eastAsia="zh-HK"/>
        </w:rPr>
        <w:t>人社一館</w:t>
      </w:r>
      <w:r w:rsidR="00FF6480">
        <w:rPr>
          <w:rFonts w:ascii="標楷體" w:eastAsia="標楷體" w:hAnsi="標楷體" w:cs="Times New Roman" w:hint="eastAsia"/>
          <w:b/>
          <w:kern w:val="0"/>
          <w:sz w:val="36"/>
          <w:szCs w:val="36"/>
          <w:lang w:eastAsia="zh-HK"/>
        </w:rPr>
        <w:t>A</w:t>
      </w:r>
      <w:r w:rsidR="00FF6480">
        <w:rPr>
          <w:rFonts w:ascii="標楷體" w:eastAsia="標楷體" w:hAnsi="標楷體" w:cs="Times New Roman"/>
          <w:b/>
          <w:kern w:val="0"/>
          <w:sz w:val="36"/>
          <w:szCs w:val="36"/>
          <w:lang w:eastAsia="zh-HK"/>
        </w:rPr>
        <w:t>207</w:t>
      </w:r>
      <w:r w:rsidR="00FF6480">
        <w:rPr>
          <w:rFonts w:ascii="標楷體" w:eastAsia="標楷體" w:hAnsi="標楷體" w:cs="Times New Roman" w:hint="eastAsia"/>
          <w:b/>
          <w:kern w:val="0"/>
          <w:sz w:val="36"/>
          <w:szCs w:val="36"/>
          <w:lang w:eastAsia="zh-HK"/>
        </w:rPr>
        <w:t>會議室</w:t>
      </w:r>
      <w:r w:rsidRPr="009A445A">
        <w:rPr>
          <w:rFonts w:ascii="標楷體" w:eastAsia="標楷體" w:hAnsi="標楷體" w:cs="Times New Roman"/>
          <w:b/>
          <w:kern w:val="0"/>
          <w:sz w:val="36"/>
          <w:szCs w:val="36"/>
        </w:rPr>
        <w:t xml:space="preserve"> </w:t>
      </w:r>
      <w:r w:rsidR="00610F59">
        <w:rPr>
          <w:rFonts w:ascii="標楷體" w:eastAsia="標楷體" w:hAnsi="標楷體" w:cs="Times New Roman"/>
          <w:b/>
          <w:kern w:val="0"/>
          <w:sz w:val="36"/>
          <w:szCs w:val="36"/>
        </w:rPr>
        <w:t xml:space="preserve">  </w:t>
      </w:r>
    </w:p>
    <w:p w:rsidR="00FF6480" w:rsidRPr="009A445A" w:rsidRDefault="00610F59" w:rsidP="003F5ACC">
      <w:pPr>
        <w:widowControl/>
        <w:spacing w:line="500" w:lineRule="exact"/>
        <w:ind w:left="1802" w:rightChars="-160" w:right="-384" w:hangingChars="500" w:hanging="1802"/>
        <w:rPr>
          <w:rFonts w:ascii="標楷體" w:eastAsia="標楷體" w:hAnsi="標楷體" w:cs="Times New Roman"/>
          <w:b/>
          <w:kern w:val="0"/>
          <w:sz w:val="36"/>
          <w:szCs w:val="36"/>
        </w:rPr>
      </w:pPr>
      <w:r>
        <w:rPr>
          <w:rFonts w:ascii="標楷體" w:eastAsia="標楷體" w:hAnsi="標楷體" w:cs="Times New Roman"/>
          <w:b/>
          <w:kern w:val="0"/>
          <w:sz w:val="36"/>
          <w:szCs w:val="36"/>
        </w:rPr>
        <w:t xml:space="preserve">          </w:t>
      </w:r>
      <w:r w:rsidR="00FF6480" w:rsidRPr="00FF6480">
        <w:rPr>
          <w:rFonts w:ascii="標楷體" w:eastAsia="標楷體" w:hAnsi="標楷體" w:cs="Times New Roman"/>
          <w:b/>
          <w:kern w:val="0"/>
          <w:sz w:val="36"/>
          <w:szCs w:val="36"/>
        </w:rPr>
        <w:t>Conference Room A207, College of Humanities and Social Sciences, NDHU</w:t>
      </w:r>
    </w:p>
    <w:tbl>
      <w:tblPr>
        <w:tblStyle w:val="1"/>
        <w:tblW w:w="10117" w:type="dxa"/>
        <w:tblInd w:w="1271" w:type="dxa"/>
        <w:tblLook w:val="04A0" w:firstRow="1" w:lastRow="0" w:firstColumn="1" w:lastColumn="0" w:noHBand="0" w:noVBand="1"/>
      </w:tblPr>
      <w:tblGrid>
        <w:gridCol w:w="10117"/>
      </w:tblGrid>
      <w:tr w:rsidR="006637DC" w:rsidRPr="00FF6480" w:rsidTr="006637DC">
        <w:trPr>
          <w:trHeight w:val="941"/>
        </w:trPr>
        <w:tc>
          <w:tcPr>
            <w:tcW w:w="10117" w:type="dxa"/>
            <w:shd w:val="clear" w:color="auto" w:fill="DEEAF6" w:themeFill="accent1" w:themeFillTint="33"/>
          </w:tcPr>
          <w:p w:rsidR="00FF5DE9" w:rsidRPr="00FF5DE9" w:rsidRDefault="00FF6480" w:rsidP="00FF5DE9">
            <w:pPr>
              <w:widowControl/>
              <w:spacing w:line="400" w:lineRule="exact"/>
              <w:ind w:left="1980" w:hangingChars="618" w:hanging="1980"/>
              <w:jc w:val="center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FF6480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第</w:t>
            </w:r>
            <w:r w:rsidR="00BB0BEF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四</w:t>
            </w:r>
            <w:bookmarkStart w:id="0" w:name="_GoBack"/>
            <w:bookmarkEnd w:id="0"/>
            <w:r w:rsidRPr="00FF6480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場論壇</w:t>
            </w:r>
            <w:r w:rsidR="00FF5DE9" w:rsidRPr="00FF5DE9"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  <w:t>Session IV</w:t>
            </w:r>
          </w:p>
          <w:p w:rsidR="00FF6480" w:rsidRPr="00FF6480" w:rsidRDefault="00FF5DE9" w:rsidP="00FF5DE9">
            <w:pPr>
              <w:widowControl/>
              <w:spacing w:line="400" w:lineRule="exact"/>
              <w:ind w:left="1980" w:hangingChars="618" w:hanging="198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F5DE9"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  <w:t>15:40~17:20</w:t>
            </w:r>
          </w:p>
        </w:tc>
      </w:tr>
      <w:tr w:rsidR="00FF6480" w:rsidRPr="00FF6480" w:rsidTr="006637DC">
        <w:trPr>
          <w:trHeight w:val="800"/>
        </w:trPr>
        <w:tc>
          <w:tcPr>
            <w:tcW w:w="10117" w:type="dxa"/>
            <w:shd w:val="clear" w:color="auto" w:fill="DEEAF6" w:themeFill="accent1" w:themeFillTint="33"/>
          </w:tcPr>
          <w:p w:rsidR="00FF6480" w:rsidRPr="00FF6480" w:rsidRDefault="00FF6480" w:rsidP="00FF6480">
            <w:pPr>
              <w:widowControl/>
              <w:spacing w:line="280" w:lineRule="exact"/>
              <w:ind w:left="1608" w:hangingChars="618" w:hanging="1608"/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</w:pPr>
            <w:r w:rsidRPr="00FF6480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</w:rPr>
              <w:t>P</w:t>
            </w:r>
            <w:r w:rsidRPr="00FF6480"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  <w:t>anel E</w:t>
            </w:r>
            <w:r w:rsidR="00FF5DE9" w:rsidRPr="006637DC"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  <w:t>3</w:t>
            </w:r>
            <w:r w:rsidRPr="00FF6480"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  <w:t xml:space="preserve">: </w:t>
            </w:r>
          </w:p>
          <w:p w:rsidR="00FF6480" w:rsidRPr="006637DC" w:rsidRDefault="00FF5DE9" w:rsidP="00FF6480">
            <w:pPr>
              <w:widowControl/>
              <w:spacing w:line="280" w:lineRule="exact"/>
              <w:ind w:left="1607" w:hangingChars="618" w:hanging="1607"/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</w:pPr>
            <w:r w:rsidRPr="006637DC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Transnational Immigration Policy – Comparison between Europe and Asia</w:t>
            </w:r>
          </w:p>
        </w:tc>
      </w:tr>
      <w:tr w:rsidR="006637DC" w:rsidRPr="00FF6480" w:rsidTr="006637DC">
        <w:trPr>
          <w:trHeight w:val="800"/>
        </w:trPr>
        <w:tc>
          <w:tcPr>
            <w:tcW w:w="10117" w:type="dxa"/>
            <w:shd w:val="clear" w:color="auto" w:fill="DEEAF6" w:themeFill="accent1" w:themeFillTint="33"/>
          </w:tcPr>
          <w:p w:rsidR="00FF6480" w:rsidRPr="00FF6480" w:rsidRDefault="00FF6480" w:rsidP="00FF6480">
            <w:pPr>
              <w:widowControl/>
              <w:spacing w:line="280" w:lineRule="exact"/>
              <w:ind w:left="1460" w:hangingChars="561" w:hanging="146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FF6480"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  <w:t>Moderator：</w:t>
            </w:r>
            <w:r w:rsidR="00FF5DE9" w:rsidRPr="006637DC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石忠山主任 Prof. Chung-shan Shih, Director of Department of Public Administration, NDHU, Taiwan</w:t>
            </w:r>
          </w:p>
        </w:tc>
      </w:tr>
      <w:tr w:rsidR="00FF6480" w:rsidRPr="00FF6480" w:rsidTr="006637DC">
        <w:trPr>
          <w:trHeight w:val="989"/>
        </w:trPr>
        <w:tc>
          <w:tcPr>
            <w:tcW w:w="10117" w:type="dxa"/>
          </w:tcPr>
          <w:p w:rsidR="00FF5DE9" w:rsidRPr="00FF5DE9" w:rsidRDefault="00FF5DE9" w:rsidP="00FF5DE9">
            <w:pPr>
              <w:widowControl/>
              <w:ind w:left="2186" w:hangingChars="840" w:hanging="2186"/>
              <w:rPr>
                <w:rFonts w:ascii="標楷體" w:eastAsia="標楷體" w:hAnsi="標楷體" w:cs="Times New Roman"/>
                <w:b/>
                <w:i/>
                <w:color w:val="0000FF"/>
                <w:kern w:val="0"/>
                <w:sz w:val="26"/>
                <w:szCs w:val="26"/>
              </w:rPr>
            </w:pPr>
            <w:r w:rsidRPr="00FF5DE9">
              <w:rPr>
                <w:rFonts w:ascii="標楷體" w:eastAsia="標楷體" w:hAnsi="標楷體" w:cs="Times New Roman"/>
                <w:b/>
                <w:i/>
                <w:color w:val="0000FF"/>
                <w:kern w:val="0"/>
                <w:sz w:val="26"/>
                <w:szCs w:val="26"/>
              </w:rPr>
              <w:t>Political rights of Immigrants</w:t>
            </w:r>
          </w:p>
          <w:p w:rsidR="00FF6480" w:rsidRPr="00FF6480" w:rsidRDefault="00FF5DE9" w:rsidP="00FF5DE9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6637DC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Prof. Dr. Minjeoung Kim, Professor of Dept. International Relations University of Seoul, Korea</w:t>
            </w:r>
          </w:p>
        </w:tc>
      </w:tr>
      <w:tr w:rsidR="00FF6480" w:rsidRPr="00FF6480" w:rsidTr="006637DC">
        <w:trPr>
          <w:trHeight w:val="1164"/>
        </w:trPr>
        <w:tc>
          <w:tcPr>
            <w:tcW w:w="10117" w:type="dxa"/>
          </w:tcPr>
          <w:p w:rsidR="00FF5DE9" w:rsidRPr="00FF5DE9" w:rsidRDefault="00FF5DE9" w:rsidP="00FF5DE9">
            <w:pPr>
              <w:widowControl/>
              <w:ind w:left="2186" w:hangingChars="840" w:hanging="2186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FF5DE9">
              <w:rPr>
                <w:rFonts w:ascii="標楷體" w:eastAsia="標楷體" w:hAnsi="標楷體" w:cs="Times New Roman"/>
                <w:b/>
                <w:i/>
                <w:color w:val="0000FF"/>
                <w:kern w:val="0"/>
                <w:sz w:val="26"/>
                <w:szCs w:val="26"/>
              </w:rPr>
              <w:t>A Study on Migration Policy in Japan</w:t>
            </w:r>
          </w:p>
          <w:p w:rsidR="00FF6480" w:rsidRPr="00FF6480" w:rsidRDefault="00FF5DE9" w:rsidP="00FF5DE9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6637DC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Prof. Dr. Sang-Chul Park, Director of Center for Supporting Small Champion Corporations, Graduate School of Knowledge based Technology and Energy, Korea Polytechnic University</w:t>
            </w:r>
          </w:p>
        </w:tc>
      </w:tr>
      <w:tr w:rsidR="00FF6480" w:rsidRPr="00FF6480" w:rsidTr="006637DC">
        <w:trPr>
          <w:trHeight w:val="1296"/>
        </w:trPr>
        <w:tc>
          <w:tcPr>
            <w:tcW w:w="10117" w:type="dxa"/>
            <w:tcBorders>
              <w:bottom w:val="single" w:sz="4" w:space="0" w:color="auto"/>
            </w:tcBorders>
          </w:tcPr>
          <w:p w:rsidR="00FF5DE9" w:rsidRPr="00FF5DE9" w:rsidRDefault="00FF5DE9" w:rsidP="00FF5DE9">
            <w:pPr>
              <w:widowControl/>
              <w:ind w:left="2"/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</w:pPr>
            <w:r w:rsidRPr="00FF5DE9">
              <w:rPr>
                <w:rFonts w:ascii="標楷體" w:eastAsia="標楷體" w:hAnsi="標楷體" w:cs="Times New Roman"/>
                <w:b/>
                <w:i/>
                <w:color w:val="0000FF"/>
                <w:kern w:val="0"/>
                <w:sz w:val="26"/>
                <w:szCs w:val="26"/>
              </w:rPr>
              <w:t>Is Migration changing the game? On the development of the German Party system</w:t>
            </w:r>
          </w:p>
          <w:p w:rsidR="00FF6480" w:rsidRPr="00FF6480" w:rsidRDefault="00FF5DE9" w:rsidP="00FF5DE9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zh-HK"/>
              </w:rPr>
            </w:pPr>
            <w:r w:rsidRPr="006637DC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Prof. Dr. Eike-Christian Hornig, Assistant Professo of Institute of Political Science, Justus-Liebig </w:t>
            </w:r>
            <w:r w:rsidRPr="006637DC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U</w:t>
            </w:r>
            <w:r w:rsidRPr="006637DC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niversity Giessen, Germany</w:t>
            </w:r>
          </w:p>
        </w:tc>
      </w:tr>
      <w:tr w:rsidR="006637DC" w:rsidRPr="00FF6480" w:rsidTr="006637DC">
        <w:trPr>
          <w:trHeight w:val="1697"/>
        </w:trPr>
        <w:tc>
          <w:tcPr>
            <w:tcW w:w="10117" w:type="dxa"/>
            <w:shd w:val="clear" w:color="auto" w:fill="DEEAF6" w:themeFill="accent1" w:themeFillTint="33"/>
          </w:tcPr>
          <w:p w:rsidR="00FF5DE9" w:rsidRPr="00FF5DE9" w:rsidRDefault="00FF5DE9" w:rsidP="00FF5DE9">
            <w:pPr>
              <w:widowControl/>
              <w:spacing w:line="280" w:lineRule="exact"/>
              <w:ind w:left="2186" w:hangingChars="840" w:hanging="2186"/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</w:pPr>
            <w:r w:rsidRPr="00FF5DE9"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  <w:t xml:space="preserve">Discussant: </w:t>
            </w:r>
          </w:p>
          <w:p w:rsidR="00FF5DE9" w:rsidRPr="00FF5DE9" w:rsidRDefault="00FF5DE9" w:rsidP="00FF5DE9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zh-HK"/>
              </w:rPr>
            </w:pPr>
            <w:r w:rsidRPr="00FF5DE9"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zh-HK"/>
              </w:rPr>
              <w:t>Prof. Dr. Dieter Eissel, Justus-Liebig-University Giessen, EU Erasmus Coordinator, Germany</w:t>
            </w:r>
          </w:p>
          <w:p w:rsidR="00FF6480" w:rsidRPr="00FF6480" w:rsidRDefault="00FF5DE9" w:rsidP="00FF5DE9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6637DC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Prof.</w:t>
            </w:r>
            <w:r w:rsidRPr="006637DC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 </w:t>
            </w:r>
            <w:r w:rsidRPr="006637DC"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zh-HK"/>
              </w:rPr>
              <w:t xml:space="preserve">Yun-Hsiang, Tien, </w:t>
            </w:r>
            <w:r w:rsidRPr="006637DC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School</w:t>
            </w:r>
            <w:r w:rsidRPr="006637DC"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zh-HK"/>
              </w:rPr>
              <w:t xml:space="preserve"> of Political Science and Public Administration</w:t>
            </w:r>
            <w:r w:rsidRPr="006637DC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，Wuhan</w:t>
            </w:r>
            <w:r w:rsidRPr="006637DC"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zh-HK"/>
              </w:rPr>
              <w:t xml:space="preserve"> </w:t>
            </w:r>
            <w:r w:rsidRPr="006637DC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University</w:t>
            </w:r>
            <w:r w:rsidRPr="006637DC"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zh-HK"/>
              </w:rPr>
              <w:t>, China</w:t>
            </w:r>
          </w:p>
        </w:tc>
      </w:tr>
    </w:tbl>
    <w:p w:rsidR="00736A0D" w:rsidRPr="009A445A" w:rsidRDefault="00736A0D" w:rsidP="00610F59">
      <w:pPr>
        <w:widowControl/>
        <w:ind w:left="1802" w:rightChars="-160" w:right="-384" w:hangingChars="500" w:hanging="1802"/>
        <w:rPr>
          <w:rFonts w:ascii="標楷體" w:eastAsia="標楷體" w:hAnsi="標楷體" w:cs="Times New Roman"/>
          <w:b/>
          <w:kern w:val="0"/>
          <w:sz w:val="36"/>
          <w:szCs w:val="36"/>
        </w:rPr>
      </w:pPr>
    </w:p>
    <w:p w:rsidR="00093358" w:rsidRDefault="00093358" w:rsidP="009A445A">
      <w:pPr>
        <w:ind w:rightChars="-750" w:right="-1800"/>
      </w:pPr>
    </w:p>
    <w:sectPr w:rsidR="00093358" w:rsidSect="009A445A">
      <w:pgSz w:w="11906" w:h="16838"/>
      <w:pgMar w:top="0" w:right="1800" w:bottom="144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E7E" w:rsidRDefault="002C2E7E" w:rsidP="00BB0BEF">
      <w:r>
        <w:separator/>
      </w:r>
    </w:p>
  </w:endnote>
  <w:endnote w:type="continuationSeparator" w:id="0">
    <w:p w:rsidR="002C2E7E" w:rsidRDefault="002C2E7E" w:rsidP="00BB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E7E" w:rsidRDefault="002C2E7E" w:rsidP="00BB0BEF">
      <w:r>
        <w:separator/>
      </w:r>
    </w:p>
  </w:footnote>
  <w:footnote w:type="continuationSeparator" w:id="0">
    <w:p w:rsidR="002C2E7E" w:rsidRDefault="002C2E7E" w:rsidP="00BB0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5A"/>
    <w:rsid w:val="00093358"/>
    <w:rsid w:val="002C2E7E"/>
    <w:rsid w:val="003F5ACC"/>
    <w:rsid w:val="00610F59"/>
    <w:rsid w:val="006637DC"/>
    <w:rsid w:val="00736A0D"/>
    <w:rsid w:val="007676F4"/>
    <w:rsid w:val="009A445A"/>
    <w:rsid w:val="00BB0BEF"/>
    <w:rsid w:val="00FF5DE9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E32BD"/>
  <w15:chartTrackingRefBased/>
  <w15:docId w15:val="{48B66C69-2C0F-4634-9B6A-D830CC9F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39"/>
    <w:rsid w:val="00FF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0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0B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0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0B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2019-11-05T01:33:00Z</dcterms:created>
  <dcterms:modified xsi:type="dcterms:W3CDTF">2019-11-05T02:04:00Z</dcterms:modified>
</cp:coreProperties>
</file>