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5A" w:rsidRDefault="0047575F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CE8ED4" wp14:editId="474A0E44">
            <wp:simplePos x="0" y="0"/>
            <wp:positionH relativeFrom="column">
              <wp:posOffset>9525</wp:posOffset>
            </wp:positionH>
            <wp:positionV relativeFrom="paragraph">
              <wp:posOffset>-47625</wp:posOffset>
            </wp:positionV>
            <wp:extent cx="7600950" cy="10914380"/>
            <wp:effectExtent l="0" t="0" r="0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論文集底圖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91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807D7D" w:rsidRDefault="009A445A" w:rsidP="00807D7D">
      <w:pPr>
        <w:widowControl/>
        <w:spacing w:line="500" w:lineRule="exact"/>
        <w:ind w:rightChars="-160" w:right="-384"/>
        <w:jc w:val="center"/>
        <w:rPr>
          <w:rFonts w:ascii="標楷體" w:eastAsia="標楷體" w:hAnsi="標楷體" w:cs="Times New Roman"/>
          <w:b/>
          <w:kern w:val="0"/>
          <w:sz w:val="22"/>
        </w:rPr>
      </w:pPr>
      <w:r>
        <w:rPr>
          <w:rFonts w:cs="Times New Roman" w:hint="eastAsia"/>
          <w:kern w:val="0"/>
          <w:szCs w:val="24"/>
        </w:rPr>
        <w:t xml:space="preserve"> </w:t>
      </w:r>
      <w:r>
        <w:rPr>
          <w:rFonts w:cs="Times New Roman"/>
          <w:kern w:val="0"/>
          <w:szCs w:val="24"/>
        </w:rPr>
        <w:t xml:space="preserve"> 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   </w:t>
      </w:r>
      <w:r w:rsidRPr="00807D7D">
        <w:rPr>
          <w:rFonts w:ascii="標楷體" w:eastAsia="標楷體" w:hAnsi="標楷體" w:cs="Times New Roman"/>
          <w:b/>
          <w:kern w:val="0"/>
          <w:sz w:val="22"/>
        </w:rPr>
        <w:t xml:space="preserve"> </w:t>
      </w:r>
    </w:p>
    <w:p w:rsidR="00610F59" w:rsidRDefault="009A445A" w:rsidP="003B3B60">
      <w:pPr>
        <w:widowControl/>
        <w:spacing w:beforeLines="50" w:before="180" w:line="500" w:lineRule="exact"/>
        <w:ind w:rightChars="-160" w:right="-384"/>
        <w:jc w:val="center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>會議地點：國立東華大學</w:t>
      </w:r>
      <w:r w:rsidRPr="009A445A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人社一館</w:t>
      </w:r>
      <w:r w:rsidR="0047575F" w:rsidRPr="0047575F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第</w:t>
      </w:r>
      <w:r w:rsidR="0047575F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二</w:t>
      </w:r>
      <w:r w:rsidR="0047575F" w:rsidRPr="0047575F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講堂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</w:t>
      </w:r>
      <w:r w:rsidR="00610F59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</w:t>
      </w:r>
    </w:p>
    <w:p w:rsidR="00FF6480" w:rsidRPr="009A445A" w:rsidRDefault="00610F59" w:rsidP="003B3B60">
      <w:pPr>
        <w:widowControl/>
        <w:spacing w:afterLines="70" w:after="252" w:line="500" w:lineRule="exact"/>
        <w:ind w:left="1802" w:rightChars="-160" w:right="-384" w:hangingChars="500" w:hanging="1802"/>
        <w:rPr>
          <w:rFonts w:ascii="標楷體" w:eastAsia="標楷體" w:hAnsi="標楷體" w:cs="Times New Roman" w:hint="eastAsia"/>
          <w:b/>
          <w:kern w:val="0"/>
          <w:sz w:val="36"/>
          <w:szCs w:val="36"/>
        </w:rPr>
      </w:pPr>
      <w:r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        </w:t>
      </w:r>
      <w:r w:rsidR="0047575F" w:rsidRPr="0047575F">
        <w:rPr>
          <w:rFonts w:ascii="標楷體" w:eastAsia="標楷體" w:hAnsi="標楷體" w:cs="Times New Roman"/>
          <w:b/>
          <w:kern w:val="0"/>
          <w:sz w:val="36"/>
          <w:szCs w:val="36"/>
        </w:rPr>
        <w:t>/</w:t>
      </w:r>
      <w:r w:rsidR="0047575F">
        <w:rPr>
          <w:rFonts w:ascii="標楷體" w:eastAsia="標楷體" w:hAnsi="標楷體" w:cs="Times New Roman"/>
          <w:b/>
          <w:kern w:val="0"/>
          <w:sz w:val="36"/>
          <w:szCs w:val="36"/>
        </w:rPr>
        <w:t>2</w:t>
      </w:r>
      <w:r w:rsidR="0047575F" w:rsidRPr="0047575F">
        <w:rPr>
          <w:rFonts w:ascii="標楷體" w:eastAsia="標楷體" w:hAnsi="標楷體" w:cs="Times New Roman"/>
          <w:b/>
          <w:kern w:val="0"/>
          <w:sz w:val="36"/>
          <w:szCs w:val="36"/>
        </w:rPr>
        <w:t>st Lecture Hall, College of Humanities and Social Sciences, NDHU</w:t>
      </w:r>
    </w:p>
    <w:tbl>
      <w:tblPr>
        <w:tblStyle w:val="1"/>
        <w:tblW w:w="9050" w:type="dxa"/>
        <w:tblInd w:w="1696" w:type="dxa"/>
        <w:tblLook w:val="04A0" w:firstRow="1" w:lastRow="0" w:firstColumn="1" w:lastColumn="0" w:noHBand="0" w:noVBand="1"/>
      </w:tblPr>
      <w:tblGrid>
        <w:gridCol w:w="9050"/>
      </w:tblGrid>
      <w:tr w:rsidR="006637DC" w:rsidRPr="00FF6480" w:rsidTr="003B3B60">
        <w:trPr>
          <w:trHeight w:val="793"/>
        </w:trPr>
        <w:tc>
          <w:tcPr>
            <w:tcW w:w="9050" w:type="dxa"/>
            <w:shd w:val="clear" w:color="auto" w:fill="DEEAF6" w:themeFill="accent1" w:themeFillTint="33"/>
          </w:tcPr>
          <w:p w:rsidR="003B3B60" w:rsidRPr="003B3B60" w:rsidRDefault="00FF6480" w:rsidP="003B3B60">
            <w:pPr>
              <w:widowControl/>
              <w:spacing w:line="400" w:lineRule="exact"/>
              <w:ind w:left="1732" w:hangingChars="618" w:hanging="1732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3B3B6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第</w:t>
            </w:r>
            <w:r w:rsidR="003F5ACC" w:rsidRPr="003B3B6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三</w:t>
            </w:r>
            <w:r w:rsidRPr="003B3B6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場論壇</w:t>
            </w:r>
            <w:r w:rsidR="003B3B60" w:rsidRPr="003B3B60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Session III</w:t>
            </w:r>
          </w:p>
          <w:p w:rsidR="00FF6480" w:rsidRPr="00FF6480" w:rsidRDefault="003B3B60" w:rsidP="003B3B60">
            <w:pPr>
              <w:widowControl/>
              <w:spacing w:line="400" w:lineRule="exact"/>
              <w:ind w:left="1732" w:hangingChars="618" w:hanging="173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3B60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13:30~15:10</w:t>
            </w:r>
          </w:p>
        </w:tc>
      </w:tr>
      <w:tr w:rsidR="00FF6480" w:rsidRPr="00FF6480" w:rsidTr="003B3B60">
        <w:trPr>
          <w:trHeight w:val="691"/>
        </w:trPr>
        <w:tc>
          <w:tcPr>
            <w:tcW w:w="9050" w:type="dxa"/>
            <w:shd w:val="clear" w:color="auto" w:fill="DEEAF6" w:themeFill="accent1" w:themeFillTint="33"/>
          </w:tcPr>
          <w:p w:rsidR="003B3B60" w:rsidRPr="003B3B60" w:rsidRDefault="003B3B60" w:rsidP="003B3B60">
            <w:pPr>
              <w:widowControl/>
              <w:spacing w:line="280" w:lineRule="exact"/>
              <w:ind w:left="1732" w:hangingChars="618" w:hanging="1732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3B3B6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 xml:space="preserve">場次 </w:t>
            </w:r>
            <w:r w:rsidRPr="003B3B60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C</w:t>
            </w:r>
            <w:r w:rsidRPr="003B3B60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2：</w:t>
            </w:r>
          </w:p>
          <w:p w:rsidR="00FF6480" w:rsidRPr="003B3B60" w:rsidRDefault="003B3B60" w:rsidP="003B3B60">
            <w:pPr>
              <w:widowControl/>
              <w:spacing w:line="280" w:lineRule="exact"/>
              <w:ind w:left="1730" w:hangingChars="618" w:hanging="1730"/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</w:pPr>
            <w:r w:rsidRPr="003B3B6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全球化下的移民管理</w:t>
            </w:r>
          </w:p>
        </w:tc>
      </w:tr>
      <w:tr w:rsidR="006637DC" w:rsidRPr="00FF6480" w:rsidTr="003B3B60">
        <w:trPr>
          <w:trHeight w:val="1254"/>
        </w:trPr>
        <w:tc>
          <w:tcPr>
            <w:tcW w:w="9050" w:type="dxa"/>
            <w:shd w:val="clear" w:color="auto" w:fill="DEEAF6" w:themeFill="accent1" w:themeFillTint="33"/>
          </w:tcPr>
          <w:p w:rsidR="00FF6480" w:rsidRPr="00FF6480" w:rsidRDefault="0047575F" w:rsidP="003B3B60">
            <w:pPr>
              <w:widowControl/>
              <w:spacing w:line="280" w:lineRule="exact"/>
              <w:ind w:left="1099" w:hangingChars="392" w:hanging="1099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3B60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主持人：</w:t>
            </w:r>
            <w:r w:rsidR="003B3B60" w:rsidRPr="003B3B60">
              <w:rPr>
                <w:rFonts w:ascii="標楷體" w:eastAsia="標楷體" w:hAnsi="標楷體" w:hint="eastAsia"/>
                <w:sz w:val="28"/>
                <w:szCs w:val="28"/>
              </w:rPr>
              <w:t>高長 教授</w:t>
            </w:r>
            <w:r w:rsidR="003B3B60" w:rsidRPr="003B3B60">
              <w:rPr>
                <w:rFonts w:ascii="標楷體" w:eastAsia="標楷體" w:hAnsi="標楷體"/>
                <w:sz w:val="28"/>
                <w:szCs w:val="28"/>
                <w:lang w:eastAsia="zh-HK"/>
              </w:rPr>
              <w:t>Prof. Charng KAO,</w:t>
            </w:r>
            <w:r w:rsidR="003B3B60" w:rsidRPr="003B3B60">
              <w:rPr>
                <w:rFonts w:ascii="標楷體" w:eastAsia="標楷體" w:hAnsi="標楷體"/>
                <w:sz w:val="28"/>
                <w:szCs w:val="28"/>
              </w:rPr>
              <w:t xml:space="preserve"> Emeritus  Professor </w:t>
            </w:r>
            <w:r w:rsidR="003B3B60" w:rsidRPr="003B3B60">
              <w:rPr>
                <w:rFonts w:ascii="標楷體" w:eastAsia="標楷體" w:hAnsi="標楷體"/>
                <w:sz w:val="28"/>
                <w:szCs w:val="28"/>
                <w:lang w:eastAsia="zh-HK"/>
              </w:rPr>
              <w:t>of Department of Public Administration, NDHU; Former Vice Minister, Mainland China Affairs Council, Executive Yuan, R.O.C.)</w:t>
            </w:r>
          </w:p>
        </w:tc>
      </w:tr>
      <w:tr w:rsidR="00807D7D" w:rsidRPr="00FF6480" w:rsidTr="003B3B60">
        <w:trPr>
          <w:trHeight w:val="738"/>
        </w:trPr>
        <w:tc>
          <w:tcPr>
            <w:tcW w:w="9050" w:type="dxa"/>
          </w:tcPr>
          <w:p w:rsidR="003B3B60" w:rsidRPr="003B3B60" w:rsidRDefault="003B3B60" w:rsidP="003B3B60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</w:pPr>
            <w:r w:rsidRPr="003B3B60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  <w:t>大專院校學生生育觀念、行為及其影響因素之研究</w:t>
            </w:r>
          </w:p>
          <w:p w:rsidR="00FF6480" w:rsidRPr="00FF6480" w:rsidRDefault="003B3B60" w:rsidP="003B3B60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3B6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王光旭</w:t>
            </w:r>
            <w:r w:rsidRPr="003B3B6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/國立臺南大學行政管理學系</w:t>
            </w:r>
            <w:r w:rsidRPr="003B3B6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副</w:t>
            </w:r>
            <w:r w:rsidRPr="003B3B6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教授</w:t>
            </w:r>
          </w:p>
        </w:tc>
      </w:tr>
      <w:tr w:rsidR="00807D7D" w:rsidRPr="00FF6480" w:rsidTr="003B3B60">
        <w:trPr>
          <w:trHeight w:val="766"/>
        </w:trPr>
        <w:tc>
          <w:tcPr>
            <w:tcW w:w="9050" w:type="dxa"/>
          </w:tcPr>
          <w:p w:rsidR="003B3B60" w:rsidRPr="003B3B60" w:rsidRDefault="003B3B60" w:rsidP="003B3B60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3B60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  <w:t>科技創新人才培養中的政策工具選擇與配置研究─基於政策的內容分析</w:t>
            </w:r>
          </w:p>
          <w:p w:rsidR="00FF6480" w:rsidRPr="00FF6480" w:rsidRDefault="003B3B60" w:rsidP="003B3B60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3B6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劉桂芝</w:t>
            </w:r>
            <w:r w:rsidRPr="003B3B6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/</w:t>
            </w:r>
            <w:r w:rsidRPr="003B3B6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東北師範大學政法學院教授兼副院長</w:t>
            </w:r>
          </w:p>
        </w:tc>
      </w:tr>
      <w:tr w:rsidR="00807D7D" w:rsidRPr="00FF6480" w:rsidTr="003B3B60">
        <w:trPr>
          <w:trHeight w:val="810"/>
        </w:trPr>
        <w:tc>
          <w:tcPr>
            <w:tcW w:w="9050" w:type="dxa"/>
            <w:tcBorders>
              <w:bottom w:val="single" w:sz="4" w:space="0" w:color="auto"/>
            </w:tcBorders>
          </w:tcPr>
          <w:p w:rsidR="003B3B60" w:rsidRPr="003B3B60" w:rsidRDefault="003B3B60" w:rsidP="003B3B60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3B60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  <w:t>中國大陸反避稅行政執法案件評述-以兒童投資主基金案為例</w:t>
            </w:r>
          </w:p>
          <w:p w:rsidR="00FF6480" w:rsidRPr="00FF6480" w:rsidRDefault="003B3B60" w:rsidP="003B3B60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</w:pPr>
            <w:r w:rsidRPr="003B3B6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李俊明</w:t>
            </w:r>
            <w:r w:rsidRPr="003B3B6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/</w:t>
            </w:r>
            <w:r w:rsidRPr="003B3B6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上海交通大學凱原法</w:t>
            </w:r>
            <w:r w:rsidRPr="003B3B6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學院教授</w:t>
            </w:r>
          </w:p>
        </w:tc>
      </w:tr>
      <w:tr w:rsidR="00807D7D" w:rsidRPr="00FF6480" w:rsidTr="003B3B60">
        <w:trPr>
          <w:trHeight w:val="781"/>
        </w:trPr>
        <w:tc>
          <w:tcPr>
            <w:tcW w:w="9050" w:type="dxa"/>
            <w:tcBorders>
              <w:bottom w:val="single" w:sz="4" w:space="0" w:color="auto"/>
            </w:tcBorders>
          </w:tcPr>
          <w:p w:rsidR="003B3B60" w:rsidRPr="003B3B60" w:rsidRDefault="003B3B60" w:rsidP="003B3B60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zh-HK"/>
              </w:rPr>
            </w:pPr>
            <w:r w:rsidRPr="003B3B60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  <w:t>新住民治理與臺灣新南向政策的執行</w:t>
            </w:r>
          </w:p>
          <w:p w:rsidR="00807D7D" w:rsidRPr="003B3B60" w:rsidRDefault="003B3B60" w:rsidP="003B3B60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28"/>
                <w:szCs w:val="28"/>
                <w:lang w:eastAsia="zh-HK"/>
              </w:rPr>
            </w:pPr>
            <w:r w:rsidRPr="003B3B6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紀俊臣</w:t>
            </w:r>
            <w:r w:rsidRPr="003B3B6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/</w:t>
            </w:r>
            <w:r w:rsidRPr="003B3B6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臺北大學公共行政暨政策</w:t>
            </w:r>
            <w:r w:rsidRPr="003B3B6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學系教授</w:t>
            </w:r>
          </w:p>
        </w:tc>
      </w:tr>
      <w:tr w:rsidR="006637DC" w:rsidRPr="00FF6480" w:rsidTr="003B3B60">
        <w:trPr>
          <w:trHeight w:val="1055"/>
        </w:trPr>
        <w:tc>
          <w:tcPr>
            <w:tcW w:w="9050" w:type="dxa"/>
            <w:shd w:val="clear" w:color="auto" w:fill="DEEAF6" w:themeFill="accent1" w:themeFillTint="33"/>
          </w:tcPr>
          <w:p w:rsidR="003B3B60" w:rsidRPr="003B3B60" w:rsidRDefault="003B3B60" w:rsidP="003B3B60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zh-HK"/>
              </w:rPr>
            </w:pPr>
            <w:r w:rsidRPr="003B3B60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與談人：</w:t>
            </w:r>
          </w:p>
          <w:p w:rsidR="003B3B60" w:rsidRPr="003B3B60" w:rsidRDefault="003B3B60" w:rsidP="003B3B60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3B6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李宗勳/中央警察大學行政管理學系教授</w:t>
            </w:r>
          </w:p>
          <w:p w:rsidR="00FF6480" w:rsidRPr="00FF6480" w:rsidRDefault="003B3B60" w:rsidP="003B3B60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B3B6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陳志瑋</w:t>
            </w:r>
            <w:r w:rsidRPr="003B3B6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/</w:t>
            </w:r>
            <w:r w:rsidRPr="003B3B60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淡江大學公共行政學系</w:t>
            </w:r>
            <w:r w:rsidRPr="003B3B6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lang w:eastAsia="zh-HK"/>
              </w:rPr>
              <w:t>副教授</w:t>
            </w:r>
          </w:p>
        </w:tc>
      </w:tr>
    </w:tbl>
    <w:p w:rsidR="00736A0D" w:rsidRPr="009A445A" w:rsidRDefault="00736A0D" w:rsidP="00610F59">
      <w:pPr>
        <w:widowControl/>
        <w:ind w:left="1802" w:rightChars="-160" w:right="-384" w:hangingChars="500" w:hanging="1802"/>
        <w:rPr>
          <w:rFonts w:ascii="標楷體" w:eastAsia="標楷體" w:hAnsi="標楷體" w:cs="Times New Roman"/>
          <w:b/>
          <w:kern w:val="0"/>
          <w:sz w:val="36"/>
          <w:szCs w:val="36"/>
        </w:rPr>
      </w:pPr>
    </w:p>
    <w:p w:rsidR="00093358" w:rsidRDefault="00093358" w:rsidP="009A445A">
      <w:pPr>
        <w:ind w:rightChars="-750" w:right="-1800"/>
      </w:pPr>
    </w:p>
    <w:sectPr w:rsidR="00093358" w:rsidSect="009A445A">
      <w:pgSz w:w="11906" w:h="16838"/>
      <w:pgMar w:top="0" w:right="1800" w:bottom="144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6C" w:rsidRDefault="0057056C" w:rsidP="003B3B60">
      <w:r>
        <w:separator/>
      </w:r>
    </w:p>
  </w:endnote>
  <w:endnote w:type="continuationSeparator" w:id="0">
    <w:p w:rsidR="0057056C" w:rsidRDefault="0057056C" w:rsidP="003B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6C" w:rsidRDefault="0057056C" w:rsidP="003B3B60">
      <w:r>
        <w:separator/>
      </w:r>
    </w:p>
  </w:footnote>
  <w:footnote w:type="continuationSeparator" w:id="0">
    <w:p w:rsidR="0057056C" w:rsidRDefault="0057056C" w:rsidP="003B3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5A"/>
    <w:rsid w:val="00093358"/>
    <w:rsid w:val="003B3B60"/>
    <w:rsid w:val="003F5ACC"/>
    <w:rsid w:val="0047575F"/>
    <w:rsid w:val="0057056C"/>
    <w:rsid w:val="00610F59"/>
    <w:rsid w:val="006637DC"/>
    <w:rsid w:val="00736A0D"/>
    <w:rsid w:val="007676F4"/>
    <w:rsid w:val="00807D7D"/>
    <w:rsid w:val="009A445A"/>
    <w:rsid w:val="00FF5DE9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FD168"/>
  <w15:chartTrackingRefBased/>
  <w15:docId w15:val="{48B66C69-2C0F-4634-9B6A-D830CC9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FF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B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B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2019-11-05T02:08:00Z</dcterms:created>
  <dcterms:modified xsi:type="dcterms:W3CDTF">2019-11-05T02:08:00Z</dcterms:modified>
</cp:coreProperties>
</file>